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045" w:rsidRPr="00465045" w:rsidRDefault="00465045" w:rsidP="00465045">
      <w:pPr>
        <w:jc w:val="center"/>
        <w:rPr>
          <w:rFonts w:ascii="Times New Roman" w:hAnsi="Times New Roman" w:cs="Times New Roman"/>
          <w:b/>
          <w:sz w:val="28"/>
        </w:rPr>
      </w:pPr>
      <w:r w:rsidRPr="00465045">
        <w:rPr>
          <w:rFonts w:ascii="Times New Roman" w:hAnsi="Times New Roman" w:cs="Times New Roman"/>
          <w:b/>
          <w:sz w:val="28"/>
        </w:rPr>
        <w:t xml:space="preserve">Информация о совещании, проведенном в заочной форме 29 июня 2018 года Управлением имущественных отношений Росалкогольрегулирования, по теме: «Подведение итогов </w:t>
      </w:r>
      <w:r w:rsidRPr="00465045">
        <w:rPr>
          <w:rFonts w:ascii="Times New Roman" w:hAnsi="Times New Roman" w:cs="Times New Roman"/>
          <w:b/>
          <w:sz w:val="28"/>
        </w:rPr>
        <w:t>финансово-хозяйственной деятельности</w:t>
      </w:r>
      <w:r w:rsidRPr="00465045">
        <w:rPr>
          <w:rFonts w:ascii="Times New Roman" w:hAnsi="Times New Roman" w:cs="Times New Roman"/>
          <w:b/>
          <w:sz w:val="28"/>
        </w:rPr>
        <w:t xml:space="preserve"> подведомственных Росалкогольрегулированию ФГУП за 1 квартал 2018 года, достижение предприятиями утвержденных значений ключевых показателей эффективности (КПЭ)»</w:t>
      </w:r>
    </w:p>
    <w:p w:rsidR="00465045" w:rsidRPr="00465045" w:rsidRDefault="00465045" w:rsidP="00465045">
      <w:pPr>
        <w:rPr>
          <w:rFonts w:ascii="Times New Roman" w:hAnsi="Times New Roman" w:cs="Times New Roman"/>
          <w:sz w:val="28"/>
        </w:rPr>
      </w:pPr>
    </w:p>
    <w:p w:rsidR="00465045" w:rsidRPr="00465045" w:rsidRDefault="00465045" w:rsidP="00465045">
      <w:pPr>
        <w:ind w:firstLine="851"/>
        <w:jc w:val="both"/>
        <w:rPr>
          <w:rFonts w:ascii="Times New Roman" w:hAnsi="Times New Roman" w:cs="Times New Roman"/>
          <w:sz w:val="28"/>
        </w:rPr>
      </w:pPr>
      <w:r w:rsidRPr="00465045">
        <w:rPr>
          <w:rFonts w:ascii="Times New Roman" w:hAnsi="Times New Roman" w:cs="Times New Roman"/>
          <w:sz w:val="28"/>
        </w:rPr>
        <w:t>На совещании рассмотрели доклады, представленные подведомственными организациями ФКП «Союзплодоимпорт», ФГУП «ВО «Союзплодоимпорт», а также проведенную работу.</w:t>
      </w:r>
    </w:p>
    <w:p w:rsidR="00465045" w:rsidRPr="00465045" w:rsidRDefault="00465045" w:rsidP="00465045">
      <w:pPr>
        <w:ind w:firstLine="851"/>
        <w:jc w:val="both"/>
        <w:rPr>
          <w:rFonts w:ascii="Times New Roman" w:hAnsi="Times New Roman" w:cs="Times New Roman"/>
          <w:sz w:val="28"/>
        </w:rPr>
      </w:pPr>
      <w:r w:rsidRPr="00465045">
        <w:rPr>
          <w:rFonts w:ascii="Times New Roman" w:hAnsi="Times New Roman" w:cs="Times New Roman"/>
          <w:sz w:val="28"/>
        </w:rPr>
        <w:t xml:space="preserve">По итогам совещания были приняты решения: </w:t>
      </w:r>
    </w:p>
    <w:p w:rsidR="00465045" w:rsidRPr="00465045" w:rsidRDefault="00465045" w:rsidP="00465045">
      <w:pPr>
        <w:ind w:firstLine="851"/>
        <w:jc w:val="both"/>
        <w:rPr>
          <w:rFonts w:ascii="Times New Roman" w:hAnsi="Times New Roman" w:cs="Times New Roman"/>
          <w:sz w:val="28"/>
        </w:rPr>
      </w:pPr>
      <w:r w:rsidRPr="00465045">
        <w:rPr>
          <w:rFonts w:ascii="Times New Roman" w:hAnsi="Times New Roman" w:cs="Times New Roman"/>
          <w:sz w:val="28"/>
        </w:rPr>
        <w:t>1. Принять к сведению доклады ФКП «Союзплодоимпорт», ФГУП «ВО «Союзплодоимпорт» о результатах</w:t>
      </w:r>
      <w:bookmarkStart w:id="0" w:name="_GoBack"/>
      <w:bookmarkEnd w:id="0"/>
      <w:r w:rsidRPr="00465045">
        <w:rPr>
          <w:rFonts w:ascii="Times New Roman" w:hAnsi="Times New Roman" w:cs="Times New Roman"/>
          <w:sz w:val="28"/>
        </w:rPr>
        <w:t xml:space="preserve"> финансово-хозяйственной деятельности за 1 квартал 2018 года.</w:t>
      </w:r>
    </w:p>
    <w:p w:rsidR="00465045" w:rsidRPr="00465045" w:rsidRDefault="00465045" w:rsidP="00465045">
      <w:pPr>
        <w:ind w:firstLine="851"/>
        <w:jc w:val="both"/>
        <w:rPr>
          <w:rFonts w:ascii="Times New Roman" w:hAnsi="Times New Roman" w:cs="Times New Roman"/>
          <w:sz w:val="28"/>
        </w:rPr>
      </w:pPr>
      <w:r w:rsidRPr="00465045">
        <w:rPr>
          <w:rFonts w:ascii="Times New Roman" w:hAnsi="Times New Roman" w:cs="Times New Roman"/>
          <w:sz w:val="28"/>
        </w:rPr>
        <w:t>2. ФКП «Союзплодоимпорт» (Алёшин И.О.), ФГУП «ВО «Союзплодоимпорт» (Бачурин А.П.) обеспечить выполнение утвержденных плановых ключевых показателей эффективности деятельности предприятий по итогам 2018 года, а также своевременно вносить изменения в программы деятельности предприятий при необходимости.</w:t>
      </w:r>
    </w:p>
    <w:p w:rsidR="00B14D7D" w:rsidRPr="00465045" w:rsidRDefault="0019646C">
      <w:pPr>
        <w:rPr>
          <w:rFonts w:ascii="Times New Roman" w:hAnsi="Times New Roman" w:cs="Times New Roman"/>
          <w:sz w:val="28"/>
        </w:rPr>
      </w:pPr>
    </w:p>
    <w:sectPr w:rsidR="00B14D7D" w:rsidRPr="00465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045"/>
    <w:rsid w:val="00054AB3"/>
    <w:rsid w:val="000C360E"/>
    <w:rsid w:val="0019646C"/>
    <w:rsid w:val="00465045"/>
    <w:rsid w:val="008E1B5F"/>
    <w:rsid w:val="008E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5BDDDD-AFC8-423A-8739-7612C116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bludov-aa</dc:creator>
  <cp:keywords/>
  <dc:description/>
  <cp:lastModifiedBy>bludov-aa</cp:lastModifiedBy>
  <cp:revision>1</cp:revision>
  <dcterms:created xsi:type="dcterms:W3CDTF">2018-07-12T07:25:00Z</dcterms:created>
  <dcterms:modified xsi:type="dcterms:W3CDTF">2018-07-12T07:52:00Z</dcterms:modified>
</cp:coreProperties>
</file>